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084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08457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7"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Payson Norman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Progyny,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PGNY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PROGYNY, INC.</w:t>
            </w:r>
          </w:p>
        </w:tc>
        <w:tc>
          <w:tcPr>
            <w:tcW w:w="120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1359 BROADWAY, 2ND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7"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10018</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05/21/2026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5,660</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7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12,349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331,363</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122,493</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24.69</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3,203</w:t>
            </w:r>
          </w:p>
        </w:tc>
        <w:tc>
          <w:tcPr>
            <w:tcW w:w="3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right"/>
              <w:ind w:right="58"/>
              <w:spacing w:after="0"/>
              <w:rPr>
                <w:sz w:val="20"/>
                <w:szCs w:val="20"/>
                <w:color w:val="auto"/>
              </w:rPr>
            </w:pPr>
            <w:r>
              <w:rPr>
                <w:rFonts w:ascii="Times New Roman" w:cs="Times New Roman" w:eastAsia="Times New Roman" w:hAnsi="Times New Roman"/>
                <w:sz w:val="13"/>
                <w:szCs w:val="13"/>
                <w:color w:val="0000FF"/>
                <w:w w:val="97"/>
              </w:rPr>
              <w:t>05/20/2036</w:t>
            </w: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3,203</w:t>
            </w:r>
          </w:p>
        </w:tc>
        <w:tc>
          <w:tcPr>
            <w:tcW w:w="72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12.49</w:t>
            </w:r>
            <w:r>
              <w:rPr>
                <w:rFonts w:ascii="Times New Roman" w:cs="Times New Roman" w:eastAsia="Times New Roman" w:hAnsi="Times New Roman"/>
                <w:sz w:val="21"/>
                <w:szCs w:val="21"/>
                <w:color w:val="008000"/>
                <w:vertAlign w:val="superscript"/>
              </w:rPr>
              <w:t>(4)</w:t>
            </w:r>
          </w:p>
        </w:tc>
        <w:tc>
          <w:tcPr>
            <w:tcW w:w="880" w:type="dxa"/>
            <w:vAlign w:val="bottom"/>
            <w:gridSpan w:val="2"/>
            <w:vMerge w:val="restart"/>
          </w:tcPr>
          <w:p>
            <w:pPr>
              <w:jc w:val="right"/>
              <w:ind w:right="242"/>
              <w:spacing w:after="0"/>
              <w:rPr>
                <w:sz w:val="20"/>
                <w:szCs w:val="20"/>
                <w:color w:val="auto"/>
              </w:rPr>
            </w:pPr>
            <w:r>
              <w:rPr>
                <w:rFonts w:ascii="Times New Roman" w:cs="Times New Roman" w:eastAsia="Times New Roman" w:hAnsi="Times New Roman"/>
                <w:sz w:val="13"/>
                <w:szCs w:val="13"/>
                <w:color w:val="0000FF"/>
              </w:rPr>
              <w:t>3,203</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24.69</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16"/>
                <w:szCs w:val="16"/>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27,119</w:t>
            </w:r>
          </w:p>
        </w:tc>
        <w:tc>
          <w:tcPr>
            <w:tcW w:w="360" w:type="dxa"/>
            <w:vAlign w:val="bottom"/>
          </w:tcPr>
          <w:p>
            <w:pPr>
              <w:spacing w:after="0"/>
              <w:rPr>
                <w:sz w:val="16"/>
                <w:szCs w:val="16"/>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0000FF"/>
                <w:w w:val="97"/>
              </w:rPr>
              <w:t>05/20/2036</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3"/>
              <w:spacing w:after="0" w:line="194" w:lineRule="exact"/>
              <w:rPr>
                <w:sz w:val="20"/>
                <w:szCs w:val="20"/>
                <w:color w:val="auto"/>
              </w:rPr>
            </w:pPr>
            <w:r>
              <w:rPr>
                <w:rFonts w:ascii="Times New Roman" w:cs="Times New Roman" w:eastAsia="Times New Roman" w:hAnsi="Times New Roman"/>
                <w:sz w:val="17"/>
                <w:szCs w:val="17"/>
                <w:color w:val="0000FF"/>
                <w:w w:val="94"/>
              </w:rPr>
              <w:t>27,119</w:t>
            </w:r>
          </w:p>
        </w:tc>
        <w:tc>
          <w:tcPr>
            <w:tcW w:w="720" w:type="dxa"/>
            <w:vAlign w:val="bottom"/>
            <w:gridSpan w:val="2"/>
          </w:tcPr>
          <w:p>
            <w:pPr>
              <w:jc w:val="center"/>
              <w:ind w:right="2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right"/>
              <w:ind w:right="222"/>
              <w:spacing w:after="0"/>
              <w:rPr>
                <w:sz w:val="20"/>
                <w:szCs w:val="20"/>
                <w:color w:val="auto"/>
              </w:rPr>
            </w:pPr>
            <w:r>
              <w:rPr>
                <w:rFonts w:ascii="Times New Roman" w:cs="Times New Roman" w:eastAsia="Times New Roman" w:hAnsi="Times New Roman"/>
                <w:sz w:val="13"/>
                <w:szCs w:val="13"/>
                <w:color w:val="0000FF"/>
              </w:rPr>
              <w:t>27,119</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jc w:val="both"/>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Issuer common stock underlying restricted stock units ("RSUs"). Each RSU represents a contingent right to receive one share of Issuer common stock. The RSUs will vest on the earlier of (i) May 21, 2027 or (ii) the calendar day immediately preceding the date of the Issuer's first annual meeting of stockholders following the grant date, subject to the Reporting Person's continued service on such date.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reportable securities are directly held by Norman C. Payson and Melinda B. Payson, Trustees of The Norman C. and Melinda B. Payson Revocable Trust.</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reportable securities are directly held by EVO Eagle, LLC. The Reporting Person shares voting and dispositive power over the securities.</w:t>
      </w:r>
    </w:p>
    <w:p>
      <w:pPr>
        <w:spacing w:after="0" w:line="43"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to the Reporting Person in lieu of an annual cash retainer of $39,990 for board and committee service. The shares subject to the option will vest on the earlier of (i) May 21, 2027 or (ii) the calendar day immediately preceding the date of the Issuer's first annual meeting of stockholders following the grant date, subject to the Reporting Person's continued service on such date.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21, 2027 or (ii) the calendar day immediately preceding the date of the Issuer's first annual meeting of stockholders following the grant date, subject to the Reporting Person's continued service on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Livingston,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0898544" TargetMode="External"/><Relationship Id="rId14" Type="http://schemas.openxmlformats.org/officeDocument/2006/relationships/hyperlink" Target="http://www.sec.gov/cgi-bin/browse-edgar?action=getcompany&amp;CIK=0001551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2026-05-26T15:39:47Z</dcterms:created>
  <dcterms:modified xsi:type="dcterms:W3CDTF">2026-05-26T15:39:47Z</dcterms:modified>
</cp:coreProperties>
</file>