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0002066495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12"/>
        <w:gridCol w:w="3293"/>
      </w:tblGrid>
      <w:tr>
        <w:trPr/>
        <w:tc>
          <w:tcPr>
            <w:tcW w:w="6912" w:type="dxa"/>
            <w:tcBorders/>
            <w:vAlign w:val="center"/>
          </w:tcPr>
          <w:p>
            <w:pPr>
              <w:pStyle w:val="TableContents"/>
              <w:bidi w:val="0"/>
              <w:spacing w:before="0" w:after="283"/>
              <w:jc w:val="left"/>
              <w:rPr/>
            </w:pPr>
            <w:r>
              <w:rPr/>
              <w:t>Name of Issuer</w:t>
            </w:r>
          </w:p>
        </w:tc>
        <w:tc>
          <w:tcPr>
            <w:tcW w:w="3293" w:type="dxa"/>
            <w:tcBorders/>
            <w:vAlign w:val="center"/>
          </w:tcPr>
          <w:p>
            <w:pPr>
              <w:pStyle w:val="TableContents"/>
              <w:bidi w:val="0"/>
              <w:spacing w:before="0" w:after="0"/>
              <w:jc w:val="left"/>
              <w:rPr/>
            </w:pPr>
            <w:r>
              <w:rPr/>
              <w:t>Progyny, Inc.</w:t>
            </w:r>
          </w:p>
        </w:tc>
      </w:tr>
      <w:tr>
        <w:trPr/>
        <w:tc>
          <w:tcPr>
            <w:tcW w:w="6912" w:type="dxa"/>
            <w:tcBorders/>
            <w:vAlign w:val="center"/>
          </w:tcPr>
          <w:p>
            <w:pPr>
              <w:pStyle w:val="TableContents"/>
              <w:bidi w:val="0"/>
              <w:spacing w:before="0" w:after="283"/>
              <w:jc w:val="left"/>
              <w:rPr/>
            </w:pPr>
            <w:r>
              <w:rPr/>
              <w:t>SEC File Number</w:t>
            </w:r>
          </w:p>
        </w:tc>
        <w:tc>
          <w:tcPr>
            <w:tcW w:w="3293" w:type="dxa"/>
            <w:tcBorders/>
            <w:vAlign w:val="center"/>
          </w:tcPr>
          <w:p>
            <w:pPr>
              <w:pStyle w:val="TableContents"/>
              <w:bidi w:val="0"/>
              <w:spacing w:before="0" w:after="0"/>
              <w:jc w:val="left"/>
              <w:rPr/>
            </w:pPr>
            <w:r>
              <w:rPr/>
              <w:t>001-39100</w:t>
            </w:r>
          </w:p>
        </w:tc>
      </w:tr>
      <w:tr>
        <w:trPr/>
        <w:tc>
          <w:tcPr>
            <w:tcW w:w="6912" w:type="dxa"/>
            <w:tcBorders/>
            <w:vAlign w:val="center"/>
          </w:tcPr>
          <w:p>
            <w:pPr>
              <w:pStyle w:val="TableContents"/>
              <w:bidi w:val="0"/>
              <w:spacing w:before="0" w:after="283"/>
              <w:jc w:val="left"/>
              <w:rPr/>
            </w:pPr>
            <w:r>
              <w:rPr/>
              <w:t>Address of Issuer</w:t>
            </w:r>
          </w:p>
        </w:tc>
        <w:tc>
          <w:tcPr>
            <w:tcW w:w="3293" w:type="dxa"/>
            <w:tcBorders/>
            <w:vAlign w:val="center"/>
          </w:tcPr>
          <w:p>
            <w:pPr>
              <w:pStyle w:val="TableContents"/>
              <w:bidi w:val="0"/>
              <w:spacing w:before="0" w:after="0"/>
              <w:jc w:val="left"/>
              <w:rPr/>
            </w:pPr>
            <w:r>
              <w:rPr/>
              <w:t>1359 BROADWAY</w:t>
              <w:br/>
              <w:t>2ND FLOOR</w:t>
              <w:br/>
              <w:t>NEW YORK</w:t>
              <w:br/>
              <w:t xml:space="preserve">NEW YORK </w:t>
              <w:br/>
              <w:t>10018</w:t>
            </w:r>
          </w:p>
        </w:tc>
      </w:tr>
      <w:tr>
        <w:trPr/>
        <w:tc>
          <w:tcPr>
            <w:tcW w:w="6912" w:type="dxa"/>
            <w:tcBorders/>
            <w:vAlign w:val="center"/>
          </w:tcPr>
          <w:p>
            <w:pPr>
              <w:pStyle w:val="TableContents"/>
              <w:bidi w:val="0"/>
              <w:spacing w:before="0" w:after="283"/>
              <w:jc w:val="left"/>
              <w:rPr/>
            </w:pPr>
            <w:r>
              <w:rPr/>
              <w:t>Phone</w:t>
            </w:r>
          </w:p>
        </w:tc>
        <w:tc>
          <w:tcPr>
            <w:tcW w:w="3293" w:type="dxa"/>
            <w:tcBorders/>
            <w:vAlign w:val="center"/>
          </w:tcPr>
          <w:p>
            <w:pPr>
              <w:pStyle w:val="TableContents"/>
              <w:bidi w:val="0"/>
              <w:spacing w:before="0" w:after="0"/>
              <w:jc w:val="left"/>
              <w:rPr/>
            </w:pPr>
            <w:r>
              <w:rPr/>
              <w:t>212-888-3124</w:t>
            </w:r>
          </w:p>
        </w:tc>
      </w:tr>
      <w:tr>
        <w:trPr/>
        <w:tc>
          <w:tcPr>
            <w:tcW w:w="6912" w:type="dxa"/>
            <w:tcBorders/>
            <w:vAlign w:val="center"/>
          </w:tcPr>
          <w:p>
            <w:pPr>
              <w:pStyle w:val="TableContents"/>
              <w:bidi w:val="0"/>
              <w:spacing w:before="0" w:after="283"/>
              <w:jc w:val="left"/>
              <w:rPr/>
            </w:pPr>
            <w:r>
              <w:rPr/>
              <w:t>Name of Person for Whose Account the Securities are To Be Sold</w:t>
            </w:r>
          </w:p>
        </w:tc>
        <w:tc>
          <w:tcPr>
            <w:tcW w:w="3293" w:type="dxa"/>
            <w:tcBorders/>
            <w:vAlign w:val="center"/>
          </w:tcPr>
          <w:p>
            <w:pPr>
              <w:pStyle w:val="TableContents"/>
              <w:bidi w:val="0"/>
              <w:spacing w:before="0" w:after="0"/>
              <w:jc w:val="left"/>
              <w:rPr/>
            </w:pPr>
            <w:r>
              <w:rPr/>
              <w:t>Cummings Melissa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12" w:type="dxa"/>
            <w:tcBorders/>
            <w:vAlign w:val="center"/>
          </w:tcPr>
          <w:p>
            <w:pPr>
              <w:pStyle w:val="TableContents"/>
              <w:bidi w:val="0"/>
              <w:spacing w:before="0" w:after="283"/>
              <w:jc w:val="left"/>
              <w:rPr/>
            </w:pPr>
            <w:r>
              <w:rPr/>
              <w:t>Relationship to Issuer</w:t>
            </w:r>
          </w:p>
        </w:tc>
        <w:tc>
          <w:tcPr>
            <w:tcW w:w="32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2244</w:t>
            </w:r>
          </w:p>
        </w:tc>
        <w:tc>
          <w:tcPr>
            <w:tcW w:w="1377" w:type="dxa"/>
            <w:tcBorders/>
            <w:vAlign w:val="center"/>
          </w:tcPr>
          <w:p>
            <w:pPr>
              <w:pStyle w:val="TableContents"/>
              <w:bidi w:val="0"/>
              <w:spacing w:before="0" w:after="283"/>
              <w:jc w:val="left"/>
              <w:rPr/>
            </w:pPr>
            <w:r>
              <w:rPr/>
              <w:t>70910.40</w:t>
            </w:r>
          </w:p>
        </w:tc>
        <w:tc>
          <w:tcPr>
            <w:tcW w:w="1552" w:type="dxa"/>
            <w:tcBorders/>
            <w:vAlign w:val="center"/>
          </w:tcPr>
          <w:p>
            <w:pPr>
              <w:pStyle w:val="TableContents"/>
              <w:bidi w:val="0"/>
              <w:spacing w:before="0" w:after="283"/>
              <w:jc w:val="left"/>
              <w:rPr/>
            </w:pPr>
            <w:r>
              <w:rPr/>
              <w:t>78332370</w:t>
            </w:r>
          </w:p>
        </w:tc>
        <w:tc>
          <w:tcPr>
            <w:tcW w:w="1567" w:type="dxa"/>
            <w:tcBorders/>
            <w:vAlign w:val="center"/>
          </w:tcPr>
          <w:p>
            <w:pPr>
              <w:pStyle w:val="TableContents"/>
              <w:bidi w:val="0"/>
              <w:spacing w:before="0" w:after="283"/>
              <w:jc w:val="left"/>
              <w:rPr/>
            </w:pPr>
            <w:r>
              <w:rPr/>
              <w:t>07/14/2026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2244</w:t>
            </w:r>
          </w:p>
        </w:tc>
        <w:tc>
          <w:tcPr>
            <w:tcW w:w="1046" w:type="dxa"/>
            <w:tcBorders/>
            <w:vAlign w:val="center"/>
          </w:tcPr>
          <w:p>
            <w:pPr>
              <w:pStyle w:val="TableContents"/>
              <w:bidi w:val="0"/>
              <w:spacing w:before="0" w:after="283"/>
              <w:jc w:val="left"/>
              <w:rPr/>
            </w:pPr>
            <w:r>
              <w:rPr/>
              <w:t>07/14/2026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Melissa B. Cummings</w:t>
              <w:br/>
              <w:t>1359 Broadway</w:t>
              <w:br/>
              <w:t>New York   NY   10018</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05/19/2026</w:t>
            </w:r>
          </w:p>
        </w:tc>
        <w:tc>
          <w:tcPr>
            <w:tcW w:w="1562" w:type="dxa"/>
            <w:tcBorders/>
            <w:vAlign w:val="center"/>
          </w:tcPr>
          <w:p>
            <w:pPr>
              <w:pStyle w:val="TableContents"/>
              <w:bidi w:val="0"/>
              <w:spacing w:before="0" w:after="283"/>
              <w:jc w:val="left"/>
              <w:rPr/>
            </w:pPr>
            <w:r>
              <w:rPr/>
              <w:t>9578</w:t>
            </w:r>
          </w:p>
        </w:tc>
        <w:tc>
          <w:tcPr>
            <w:tcW w:w="1760" w:type="dxa"/>
            <w:tcBorders/>
            <w:vAlign w:val="center"/>
          </w:tcPr>
          <w:p>
            <w:pPr>
              <w:pStyle w:val="TableContents"/>
              <w:bidi w:val="0"/>
              <w:spacing w:before="0" w:after="283"/>
              <w:jc w:val="left"/>
              <w:rPr/>
            </w:pPr>
            <w:r>
              <w:rPr/>
              <w:t>239450.00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7"/>
        <w:gridCol w:w="6388"/>
      </w:tblGrid>
      <w:tr>
        <w:trPr/>
        <w:tc>
          <w:tcPr>
            <w:tcW w:w="3817" w:type="dxa"/>
            <w:tcBorders/>
            <w:vAlign w:val="center"/>
          </w:tcPr>
          <w:p>
            <w:pPr>
              <w:pStyle w:val="TableContents"/>
              <w:bidi w:val="0"/>
              <w:spacing w:before="0" w:after="283"/>
              <w:jc w:val="left"/>
              <w:rPr/>
            </w:pPr>
            <w:r>
              <w:rPr/>
              <w:t>Remarks</w:t>
            </w:r>
          </w:p>
        </w:tc>
        <w:tc>
          <w:tcPr>
            <w:tcW w:w="6388" w:type="dxa"/>
            <w:tcBorders/>
            <w:vAlign w:val="center"/>
          </w:tcPr>
          <w:p>
            <w:pPr>
              <w:pStyle w:val="TableContents"/>
              <w:bidi w:val="0"/>
              <w:spacing w:before="0" w:after="283"/>
              <w:jc w:val="left"/>
              <w:rPr>
                <w:sz w:val="4"/>
                <w:szCs w:val="4"/>
              </w:rPr>
            </w:pPr>
            <w:r>
              <w:rPr>
                <w:sz w:val="4"/>
                <w:szCs w:val="4"/>
              </w:rPr>
            </w:r>
          </w:p>
        </w:tc>
      </w:tr>
      <w:tr>
        <w:trPr/>
        <w:tc>
          <w:tcPr>
            <w:tcW w:w="3817" w:type="dxa"/>
            <w:tcBorders/>
            <w:vAlign w:val="center"/>
          </w:tcPr>
          <w:p>
            <w:pPr>
              <w:pStyle w:val="TableContents"/>
              <w:bidi w:val="0"/>
              <w:spacing w:before="0" w:after="283"/>
              <w:jc w:val="left"/>
              <w:rPr/>
            </w:pPr>
            <w:r>
              <w:rPr/>
              <w:t>Date of Notice</w:t>
            </w:r>
          </w:p>
        </w:tc>
        <w:tc>
          <w:tcPr>
            <w:tcW w:w="6388" w:type="dxa"/>
            <w:tcBorders/>
            <w:vAlign w:val="center"/>
          </w:tcPr>
          <w:p>
            <w:pPr>
              <w:pStyle w:val="TableContents"/>
              <w:bidi w:val="0"/>
              <w:spacing w:before="0" w:after="0"/>
              <w:jc w:val="left"/>
              <w:rPr/>
            </w:pPr>
            <w:r>
              <w:rPr/>
              <w:t>07/14/2026</w:t>
            </w:r>
          </w:p>
        </w:tc>
      </w:tr>
      <w:tr>
        <w:trPr/>
        <w:tc>
          <w:tcPr>
            <w:tcW w:w="3817" w:type="dxa"/>
            <w:tcBorders/>
            <w:vAlign w:val="center"/>
          </w:tcPr>
          <w:p>
            <w:pPr>
              <w:pStyle w:val="TableContents"/>
              <w:bidi w:val="0"/>
              <w:spacing w:before="0" w:after="283"/>
              <w:jc w:val="left"/>
              <w:rPr/>
            </w:pPr>
            <w:r>
              <w:rPr/>
              <w:t>Date of Plan Adoption or Giving of Instruction, If Relying on Rule 10b5-1</w:t>
            </w:r>
          </w:p>
        </w:tc>
        <w:tc>
          <w:tcPr>
            <w:tcW w:w="6388"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7" w:type="dxa"/>
            <w:tcBorders/>
            <w:vAlign w:val="center"/>
          </w:tcPr>
          <w:p>
            <w:pPr>
              <w:pStyle w:val="TableContents"/>
              <w:bidi w:val="0"/>
              <w:spacing w:before="0" w:after="283"/>
              <w:jc w:val="left"/>
              <w:rPr/>
            </w:pPr>
            <w:r>
              <w:rPr/>
              <w:t>Signature</w:t>
            </w:r>
          </w:p>
        </w:tc>
        <w:tc>
          <w:tcPr>
            <w:tcW w:w="6388" w:type="dxa"/>
            <w:tcBorders/>
            <w:vAlign w:val="center"/>
          </w:tcPr>
          <w:p>
            <w:pPr>
              <w:pStyle w:val="TableContents"/>
              <w:bidi w:val="0"/>
              <w:spacing w:before="0" w:after="0"/>
              <w:jc w:val="left"/>
              <w:rPr/>
            </w:pPr>
            <w:r>
              <w:rPr/>
              <w:t>/s/ Gary Redman, as a duly authorized representative of Fidelity Brokerage Services LLC, as attorney-in-fact for Melissa B. Cummings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3193</Characters>
  <CharactersWithSpaces>3761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